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16" w:rsidRDefault="00086193">
      <w:pP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DE1B16" w:rsidRDefault="00DE1B16">
      <w:pPr>
        <w:ind w:left="5387"/>
        <w:jc w:val="both"/>
        <w:rPr>
          <w:color w:val="000000"/>
          <w:sz w:val="28"/>
          <w:szCs w:val="28"/>
        </w:rPr>
      </w:pPr>
    </w:p>
    <w:p w:rsidR="00DE1B16" w:rsidRDefault="00086193">
      <w:pP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DE1B16" w:rsidRDefault="00DE1B16">
      <w:pPr>
        <w:ind w:left="5387"/>
        <w:jc w:val="both"/>
        <w:rPr>
          <w:color w:val="000000"/>
          <w:sz w:val="28"/>
          <w:szCs w:val="28"/>
        </w:rPr>
      </w:pPr>
    </w:p>
    <w:p w:rsidR="00DE1B16" w:rsidRDefault="00086193">
      <w:pP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</w:t>
      </w:r>
    </w:p>
    <w:p w:rsidR="00DE1B16" w:rsidRDefault="00086193">
      <w:pP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Кировской области</w:t>
      </w:r>
    </w:p>
    <w:p w:rsidR="00DE1B16" w:rsidRDefault="00086193">
      <w:pPr>
        <w:ind w:left="538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16AE8">
        <w:rPr>
          <w:color w:val="000000"/>
          <w:sz w:val="28"/>
          <w:szCs w:val="28"/>
        </w:rPr>
        <w:t xml:space="preserve">05.05.2023    </w:t>
      </w:r>
      <w:r>
        <w:rPr>
          <w:color w:val="000000"/>
          <w:sz w:val="28"/>
          <w:szCs w:val="28"/>
        </w:rPr>
        <w:t>№</w:t>
      </w:r>
      <w:r w:rsidR="00A16AE8">
        <w:rPr>
          <w:color w:val="000000"/>
          <w:sz w:val="28"/>
          <w:szCs w:val="28"/>
        </w:rPr>
        <w:t xml:space="preserve"> 223-П</w:t>
      </w:r>
      <w:r>
        <w:rPr>
          <w:color w:val="000000"/>
          <w:sz w:val="28"/>
          <w:szCs w:val="28"/>
        </w:rPr>
        <w:t xml:space="preserve"> </w:t>
      </w:r>
    </w:p>
    <w:p w:rsidR="00DE1B16" w:rsidRDefault="00DE1B16">
      <w:pPr>
        <w:jc w:val="center"/>
        <w:rPr>
          <w:b/>
          <w:color w:val="000000"/>
          <w:sz w:val="28"/>
          <w:szCs w:val="28"/>
        </w:rPr>
      </w:pPr>
    </w:p>
    <w:p w:rsidR="00DE1B16" w:rsidRDefault="00DE1B16">
      <w:pPr>
        <w:jc w:val="center"/>
        <w:rPr>
          <w:b/>
          <w:color w:val="000000"/>
          <w:sz w:val="28"/>
          <w:szCs w:val="28"/>
        </w:rPr>
      </w:pPr>
    </w:p>
    <w:p w:rsidR="00DE1B16" w:rsidRDefault="000861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</w:t>
      </w:r>
    </w:p>
    <w:p w:rsidR="00DE1B16" w:rsidRDefault="00086193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Порядке разработки</w:t>
      </w:r>
      <w:r>
        <w:rPr>
          <w:rFonts w:eastAsia="Calibri"/>
          <w:b/>
          <w:bCs/>
          <w:color w:val="000000"/>
          <w:sz w:val="28"/>
          <w:szCs w:val="28"/>
        </w:rPr>
        <w:t>, реализации и оценки эффективности реализации</w:t>
      </w:r>
    </w:p>
    <w:p w:rsidR="00DE1B16" w:rsidRDefault="00086193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государственных программ Кировской области</w:t>
      </w:r>
    </w:p>
    <w:p w:rsidR="00DE1B16" w:rsidRDefault="00DE1B1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1 «Общие положения»: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абзаце четвертом пункта 1.5 слова «контрольно-надзорной деятельности» заменить словами «контрольной (надзорной) деятельности».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пункте 1.7: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Абзац десятый изложить в следующей редакции: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«предоставление субвенций из областного бюджета местным бюджетам, федеральному бюджету, бюджетам государственных внебюджетных фондов Российской Федерации;».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 Абзац девятнадцатый изложить в следующей редакции: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«предоставление иных межбюджетных трансфертов из областного бюджета бюджету Кировского областного территориального фонда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и бюджету Фонда пенсионного и социального страхования Российской Федерации на возмещение расходов по осуществлению социальных выплат в виде пенсий и социальных пособий в случаях, установленных законодательством Российской Федерации;».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разделе 2  «Основание, этапы разработки государственной программы (комплексной программы)»: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В пункте 2.5 слова «и в управление проектной деятельности при Правительстве Кировской области (при включении в государственную программу (комплексную программу) проектов, определенных </w:t>
      </w:r>
      <w:hyperlink r:id="rId8" w:tooltip="consultantplus://offline/ref=4461179F46314E924976A61286655E026B4C8E5D8A062439CB780A095088DFB3AA6955FBF6F29572D27C0B8315656B1A13eCt3H" w:history="1">
        <w:r>
          <w:rPr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Кировской области от 16.07.2018 № 349-П)» исключить.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Пункт 2.7 изложить в следующей редакции: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«2.7. Министерство экономического развития Кировской области рассматривает проект государственной программы (комплексной программы) и проект плана реализации на предмет: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требований к содержанию государственных программ (комплексных программ), установленных настоящим Порядком и Методическими рекомендациями;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соответствия целей государственной программы (комплексной программы) приоритетам социально-экономического развития Кировской области, определенным стратегией социально-экономического развития Кировской области, другими документами стратегического планирования Кировской области;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обоснованности включения региональных проектов, ведомственных проектов, проектов социально-экономического развития Кировской области (далее – проекты);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отсутствия идентичных (в том числе по содержанию) наименований мероприятий и направлений расходов в одной или нескольких государственных программах (комплексных программах);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соответствия включаемых в государственную программу (комплексную программу) структурных элементов заявленным целям и задачам государственной программы (комплексной программы);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соответствия включаемых целевых показателей эффективности реализации государственной программы (показателей комплексной программы) (далее – показатели государственной программы (комплексной </w:t>
      </w:r>
      <w:r>
        <w:rPr>
          <w:color w:val="000000"/>
          <w:sz w:val="28"/>
          <w:szCs w:val="28"/>
        </w:rPr>
        <w:lastRenderedPageBreak/>
        <w:t>программы) заявленным целям и задачам государственной программы (комплексной программы) и сформированным структурным элементам;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соответствия включаемых показателей государственной программы (комплексной программы) и мероприятий региональных проектов и ведомственных проектов утвержденным паспортам региональных проектов и ведомственных проектов;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соответствия объемов финансового обеспечения реализации региональных проектов и ведомственных проектов за счет средств местных бюджетов и внебюджетных источников утвержденным паспортам региональных проектов, ведомственных проектов;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обоснованности включения объектов капитального строительства и объектов недвижимого имущества в проект государственной программы (комплексной программы), в проект плана реализации в соответствии </w:t>
      </w:r>
      <w:r>
        <w:rPr>
          <w:color w:val="000000"/>
          <w:sz w:val="28"/>
          <w:szCs w:val="28"/>
        </w:rPr>
        <w:br w:type="textWrapping" w:clear="all"/>
        <w:t xml:space="preserve">с требованиями </w:t>
      </w:r>
      <w:hyperlink r:id="rId9" w:tooltip="consultantplus://offline/ref=B836D3CE8F6598F44A381246D8178E7326CFC1CD2761ABA393464822E62984D46C2D998BB028C03DCD1F386BF7C9404436W0v8H" w:history="1">
        <w:r>
          <w:rPr>
            <w:color w:val="000000"/>
            <w:sz w:val="28"/>
            <w:szCs w:val="28"/>
          </w:rPr>
          <w:t>постановления</w:t>
        </w:r>
      </w:hyperlink>
      <w:r>
        <w:rPr>
          <w:color w:val="000000"/>
          <w:sz w:val="28"/>
          <w:szCs w:val="28"/>
        </w:rPr>
        <w:t xml:space="preserve"> Правительства Кировской области </w:t>
      </w:r>
      <w:r>
        <w:rPr>
          <w:color w:val="000000"/>
          <w:sz w:val="28"/>
          <w:szCs w:val="28"/>
        </w:rPr>
        <w:br w:type="textWrapping" w:clear="all"/>
        <w:t>от 30.12.2014 № 19/277 «О проведении проверки инвестиционных проектов на предмет эффективности использования средств об</w:t>
      </w:r>
      <w:bookmarkStart w:id="0" w:name="_GoBack"/>
      <w:bookmarkEnd w:id="0"/>
      <w:r>
        <w:rPr>
          <w:color w:val="000000"/>
          <w:sz w:val="28"/>
          <w:szCs w:val="28"/>
        </w:rPr>
        <w:t>ластного бюджета, направляемых на капитальные вложения».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Пункт 2.9 исключить.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 пункте 2.10 слова «и управлением проектной деятельности при Правительстве Кировской области» исключить.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 пункте 2.12 слова «и управления проектной деятельности при Правительстве Кировской области» исключить.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разделе 3 «Внесение изменений в государственную программу (комплексную программу)»:</w:t>
      </w:r>
    </w:p>
    <w:p w:rsidR="00DE1B16" w:rsidRDefault="000861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пункте 3.2 слова «и управлением проектной деятельности при Правительстве Кировской области (при включении в государственную программу (комплексную программу) проектов, определенных </w:t>
      </w:r>
      <w:hyperlink r:id="rId10" w:tooltip="consultantplus://offline/ref=3A554D8024C8C1D92A4FC5E87776FD741A38F1571010DF1CCDA64D5BAF974B10238BD3F79ACEBEBECB8B839F65BA17C5A0X4B5I" w:history="1">
        <w:r>
          <w:rPr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Кировской области от 16.07.2018 № 349-П)» исключить. 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В пункте 3.5: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В абзаце первом слова «и управлением проектной деятельности при Правительстве Кировской области (при включении в государственную программу (комплексную программу) проектов, определенных </w:t>
      </w:r>
      <w:hyperlink r:id="rId11" w:tooltip="consultantplus://offline/ref=8936796DEBF066AECD0A8F7BA83DE4AF419C3FBFE95498D8FE13712DB79914C4C0CA167322563454B015B29CD720010A5CpFD0I" w:history="1">
        <w:r>
          <w:rPr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Кировской области от 16.07.2018 № 349-П)» исключить. 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В абзаце втором слова «и управления проектной деятельности при Правительстве Кировской области» исключить. 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разделе 5 «Управление, мониторинг и контроль за реализацией государственной программы (комплексной программы)»:</w:t>
      </w:r>
    </w:p>
    <w:p w:rsidR="00DE1B16" w:rsidRDefault="00086193" w:rsidP="00086193">
      <w:pPr>
        <w:spacing w:line="4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В пункте 5.3 слова «и управление проектной деятельности при Правительстве Кировской области (при включении в план реализации проектов, определенных </w:t>
      </w:r>
      <w:hyperlink r:id="rId12" w:tooltip="consultantplus://offline/ref=009A007D395C8FB2E8FE30C8597AC7B69FB652134B1CC94A6B68F0DCCD76021418ACA4E0FB4112A6502389B7BA2D727E3Ac0H9I" w:history="1">
        <w:r>
          <w:rPr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</w:t>
      </w:r>
      <w:r>
        <w:rPr>
          <w:rFonts w:eastAsia="Calibri"/>
          <w:color w:val="000000"/>
          <w:sz w:val="28"/>
          <w:szCs w:val="28"/>
        </w:rPr>
        <w:t xml:space="preserve"> Кировской области от 16.07.2018 № 349-П)» исключить.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 пункте 5.8: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4.2.1.  В абзаце восьмом  слова  «в том числе» исключить.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В абзаце девятом  слова «и управлением проектной деятельности при Правительстве Кировской области (при включении в план реализации проектов, определенных </w:t>
      </w:r>
      <w:hyperlink r:id="rId13" w:tooltip="consultantplus://offline/ref=3197D67EB2882A3ED2707004BBB80171D56B2D2C104877891E4320FF3B7863B1E4FE588E0116B541F8BD7B4A9144444D8EzDo5J" w:history="1">
        <w:r>
          <w:rPr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Кировской области от 16.07.2018 № 349-П)» исключить.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 пункте 5.10 слова «и управлением проектной деятельности при Правительстве Кировской области» исключить.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В абзаце первом пункта 5.11 слова «и управлением проектной деятельности при Правительстве Кировской области (при наличии проектов </w:t>
      </w:r>
      <w:r>
        <w:rPr>
          <w:color w:val="000000"/>
          <w:sz w:val="28"/>
          <w:szCs w:val="28"/>
        </w:rPr>
        <w:br w:type="textWrapping" w:clear="all"/>
        <w:t>в государственной программе (комплексной программе)» исключить.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В пункте 5.12: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4.5.1. Абзац третий изложить в следующей редакции: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«представляет по запросу министерства экономического развития Кировской области информацию об объемах бюджетных ассигнований, утвержденных сводной бюджетной росписью областного бюджета, </w:t>
      </w:r>
      <w:r>
        <w:rPr>
          <w:color w:val="000000"/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  <w:lastRenderedPageBreak/>
        <w:t>и о кассовых расходах областного бюджета на реализацию государственных программ (комплексных программ);».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4.5.2. Абзацы четвертый и пятый исключить.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Пункт 5.14 исключить.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В пункте 5.15: 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4.7.1. Абзац первый изложить в следующей редакции: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«5.15. Годовой отчет о ходе реализации государственной программы Кировской области (далее – годовой отчет) готовится ответственным исполнителем совместно с соисполнителями в соответствии с порядком, утвержденным правовым актом министерства экономического развития Кировской области, согласовывается с должностным лицом, курирующим (координирующим) работу ответственного исполнителя, и в срок до 1 марта года, следующего за отчетным, представляется в электронном виде и на бумажном носителе в министерство экономического развития Кировской области, в электронном виде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 министерство финансов Кировской области».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4.7.2. В абзаце третьем слова «государственной программы (комплексной программы)» заменить словами «государственной программы Кировской области».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Пункт 5.18 изложить в следующей редакции: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«5.18. По государственной программе (комплексной программе), срок реализации которой завершился, ответственный исполнитель (совместно с соисполнителями) осуществляет в письменном виде подготовку информации о достигнутых результатах в сфере реализации государственной программы (комплексной программы) (далее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информация), согласовывает ее с должностным лицом, курирующим (координирующим) работу ответственного исполнителя, министерством экономического развития Кировской области, министерством финансов Кировской области и в срок </w:t>
      </w:r>
      <w:r>
        <w:rPr>
          <w:color w:val="000000"/>
          <w:sz w:val="28"/>
          <w:szCs w:val="28"/>
        </w:rPr>
        <w:br/>
        <w:t>до 1 апреля года, следующего за отчетным, представляет информацию в Правительство Кировской области.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необходимости информация заслушивается на заседании Правительства Кировской области».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разделе 6 «Полномочия ответственных исполнителей, соисполнителей и участников при разработке и реализации государственной программы (комплексной программы)»: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пункте 6.1: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Абзац «представляет в министерство финансов Кировской области и управление проектной деятельности при Правительстве Кировской области (при наличии проектов в государственной программе (комплексной программе) в электронном виде в срок до 20 июля, до 20 октября отчет об исполнении плана реализации государственной программы Кировской области соответственно за первое полугодие и 9 месяцев текущего финансового года согласно приложению № 3;» изложить в следующей редакции: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«представляет в министерство финансов Кировской </w:t>
      </w:r>
      <w:r>
        <w:rPr>
          <w:color w:val="000000" w:themeColor="text1"/>
          <w:sz w:val="28"/>
          <w:szCs w:val="28"/>
        </w:rPr>
        <w:t xml:space="preserve">области в </w:t>
      </w:r>
      <w:r>
        <w:rPr>
          <w:color w:val="000000"/>
          <w:sz w:val="28"/>
          <w:szCs w:val="28"/>
        </w:rPr>
        <w:t>электронном виде в срок до 20 июля, до 20 октября отчет об исполнении плана реализации государственной программы Кировской области соответственно за первое полугодие и 9 месяцев текущего финансового года согласно приложению № 3;».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5.1.2.  Абзац «представляет в министерство экономического развития Кировской области в электронном виде и на бумажном носителе в срок </w:t>
      </w:r>
      <w:r>
        <w:rPr>
          <w:color w:val="000000"/>
          <w:sz w:val="28"/>
          <w:szCs w:val="28"/>
        </w:rPr>
        <w:br/>
        <w:t>до 20 июля отчет об исполнении плана реализации государственной программы Кировской области за первое полугодие текущего финансового года согласно приложению № 3;» изложить в следующей редакции: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«представляет в министерство экономического развития Кировской области в срок до 20 июля отчет об исполнении плана реализации государственной программы Кировской области за первое полугодие текущего финансового года в электронном виде и на бумажно</w:t>
      </w:r>
      <w:r>
        <w:rPr>
          <w:color w:val="000000" w:themeColor="text1"/>
          <w:sz w:val="28"/>
          <w:szCs w:val="28"/>
        </w:rPr>
        <w:t xml:space="preserve">м носителе, в срок до 20 октября – </w:t>
      </w:r>
      <w:r w:rsidR="00162301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9 месяцев текущего финансового года  в электронном виде согласно приложению № 3;</w:t>
      </w:r>
      <w:r w:rsidRPr="00162301">
        <w:rPr>
          <w:color w:val="000000" w:themeColor="text1"/>
          <w:sz w:val="28"/>
          <w:szCs w:val="28"/>
        </w:rPr>
        <w:t>».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5.1.3. Абзац «подготавливает годовой отчет, согласует его с должностным лицом, курирующим работу ответственного исполнителя, и в срок, установленный пунктом 5.15 настоящего Порядка, представляет в министерство экономического развития Кировской области, министерство финансов Кировской области и управление проектной деятельности при Правительстве Кировской области (при наличии проектов в государственной программе (комплексной программе);» изложить в следующей редакции: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«подготавливает годовой отчет, согласует его с должностным лицом, курирующим (координирующим) работу ответственного исполнителя, и в срок, установленный пунктом 5.15 настоящего Порядка, представляет в министерство экономического развития Кировской области и министерство финансов Кировской области;».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пункте 6.2 абзац «представляет по запросу ответственного исполнителя в установленный им срок информацию, необходимую для осуществления мониторинга реализации государственной программы (комплексной программы), а также при необходимости иную информацию по запросу ответственного исполнителя. Информация для подготовки годового отчета по решению соисполнителя должна быть предварительно согласована с должностным лицом, курирующим работу соисполнителя;» изложить в следующей редакции:</w:t>
      </w:r>
    </w:p>
    <w:p w:rsidR="00DE1B16" w:rsidRDefault="00086193" w:rsidP="00086193">
      <w:pPr>
        <w:spacing w:line="4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«представляет по запросу ответственного исполнителя в установленный им срок информацию, необходимую для осуществления мониторинга реализации государственной программы (комплексной программы), а также при необходимости иную информацию по запросу ответственного исполнителя. Информация для подготовки годового отчета по решению соисполнителя должна быть предварительно согласована с должностным лицом, курирующим (координирующим) работу соисполнителя;».</w:t>
      </w:r>
    </w:p>
    <w:p w:rsidR="00DE1B16" w:rsidRDefault="00DE1B1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E1B16" w:rsidRDefault="00086193">
      <w:pPr>
        <w:pStyle w:val="a3"/>
        <w:tabs>
          <w:tab w:val="left" w:pos="0"/>
        </w:tabs>
        <w:spacing w:line="360" w:lineRule="auto"/>
        <w:ind w:left="0"/>
        <w:jc w:val="center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</w:t>
      </w:r>
    </w:p>
    <w:sectPr w:rsidR="00DE1B16" w:rsidSect="00DE1B16">
      <w:headerReference w:type="default" r:id="rId14"/>
      <w:pgSz w:w="11906" w:h="16838"/>
      <w:pgMar w:top="1418" w:right="680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73" w:rsidRDefault="00965E73">
      <w:r>
        <w:separator/>
      </w:r>
    </w:p>
  </w:endnote>
  <w:endnote w:type="continuationSeparator" w:id="0">
    <w:p w:rsidR="00965E73" w:rsidRDefault="0096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73" w:rsidRDefault="00965E73">
      <w:r>
        <w:separator/>
      </w:r>
    </w:p>
  </w:footnote>
  <w:footnote w:type="continuationSeparator" w:id="0">
    <w:p w:rsidR="00965E73" w:rsidRDefault="0096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16" w:rsidRDefault="005C692A">
    <w:pPr>
      <w:pStyle w:val="2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086193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AA7E0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DE1B16" w:rsidRDefault="00DE1B16">
    <w:pPr>
      <w:pStyle w:val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1FA"/>
    <w:multiLevelType w:val="hybridMultilevel"/>
    <w:tmpl w:val="DD7EC436"/>
    <w:lvl w:ilvl="0" w:tplc="CA827D64">
      <w:start w:val="1"/>
      <w:numFmt w:val="decimal"/>
      <w:lvlText w:val="%1."/>
      <w:lvlJc w:val="left"/>
      <w:pPr>
        <w:ind w:left="1069" w:hanging="360"/>
      </w:pPr>
    </w:lvl>
    <w:lvl w:ilvl="1" w:tplc="DED2BCAC">
      <w:start w:val="1"/>
      <w:numFmt w:val="lowerLetter"/>
      <w:lvlText w:val="%2."/>
      <w:lvlJc w:val="left"/>
      <w:pPr>
        <w:ind w:left="1789" w:hanging="360"/>
      </w:pPr>
    </w:lvl>
    <w:lvl w:ilvl="2" w:tplc="AEB84090">
      <w:start w:val="1"/>
      <w:numFmt w:val="lowerRoman"/>
      <w:lvlText w:val="%3."/>
      <w:lvlJc w:val="right"/>
      <w:pPr>
        <w:ind w:left="2509" w:hanging="180"/>
      </w:pPr>
    </w:lvl>
    <w:lvl w:ilvl="3" w:tplc="66786888">
      <w:start w:val="1"/>
      <w:numFmt w:val="decimal"/>
      <w:lvlText w:val="%4."/>
      <w:lvlJc w:val="left"/>
      <w:pPr>
        <w:ind w:left="3229" w:hanging="360"/>
      </w:pPr>
    </w:lvl>
    <w:lvl w:ilvl="4" w:tplc="AF6431DA">
      <w:start w:val="1"/>
      <w:numFmt w:val="lowerLetter"/>
      <w:lvlText w:val="%5."/>
      <w:lvlJc w:val="left"/>
      <w:pPr>
        <w:ind w:left="3949" w:hanging="360"/>
      </w:pPr>
    </w:lvl>
    <w:lvl w:ilvl="5" w:tplc="CACEFBEA">
      <w:start w:val="1"/>
      <w:numFmt w:val="lowerRoman"/>
      <w:lvlText w:val="%6."/>
      <w:lvlJc w:val="right"/>
      <w:pPr>
        <w:ind w:left="4669" w:hanging="180"/>
      </w:pPr>
    </w:lvl>
    <w:lvl w:ilvl="6" w:tplc="F9A25A80">
      <w:start w:val="1"/>
      <w:numFmt w:val="decimal"/>
      <w:lvlText w:val="%7."/>
      <w:lvlJc w:val="left"/>
      <w:pPr>
        <w:ind w:left="5389" w:hanging="360"/>
      </w:pPr>
    </w:lvl>
    <w:lvl w:ilvl="7" w:tplc="6D4C7742">
      <w:start w:val="1"/>
      <w:numFmt w:val="lowerLetter"/>
      <w:lvlText w:val="%8."/>
      <w:lvlJc w:val="left"/>
      <w:pPr>
        <w:ind w:left="6109" w:hanging="360"/>
      </w:pPr>
    </w:lvl>
    <w:lvl w:ilvl="8" w:tplc="8AD6C1B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310DC"/>
    <w:multiLevelType w:val="hybridMultilevel"/>
    <w:tmpl w:val="79F8A148"/>
    <w:lvl w:ilvl="0" w:tplc="D0E8033C">
      <w:start w:val="1"/>
      <w:numFmt w:val="decimal"/>
      <w:lvlText w:val="%1."/>
      <w:lvlJc w:val="left"/>
      <w:pPr>
        <w:ind w:left="1470" w:hanging="360"/>
      </w:pPr>
      <w:rPr>
        <w:rFonts w:eastAsia="Times New Roman"/>
      </w:rPr>
    </w:lvl>
    <w:lvl w:ilvl="1" w:tplc="874CF7C0">
      <w:start w:val="1"/>
      <w:numFmt w:val="lowerLetter"/>
      <w:lvlText w:val="%2."/>
      <w:lvlJc w:val="left"/>
      <w:pPr>
        <w:ind w:left="2190" w:hanging="360"/>
      </w:pPr>
    </w:lvl>
    <w:lvl w:ilvl="2" w:tplc="4C721C50">
      <w:start w:val="1"/>
      <w:numFmt w:val="lowerRoman"/>
      <w:lvlText w:val="%3."/>
      <w:lvlJc w:val="right"/>
      <w:pPr>
        <w:ind w:left="2910" w:hanging="180"/>
      </w:pPr>
    </w:lvl>
    <w:lvl w:ilvl="3" w:tplc="8AAA3A08">
      <w:start w:val="1"/>
      <w:numFmt w:val="decimal"/>
      <w:lvlText w:val="%4."/>
      <w:lvlJc w:val="left"/>
      <w:pPr>
        <w:ind w:left="3630" w:hanging="360"/>
      </w:pPr>
    </w:lvl>
    <w:lvl w:ilvl="4" w:tplc="A5646F36">
      <w:start w:val="1"/>
      <w:numFmt w:val="lowerLetter"/>
      <w:lvlText w:val="%5."/>
      <w:lvlJc w:val="left"/>
      <w:pPr>
        <w:ind w:left="4350" w:hanging="360"/>
      </w:pPr>
    </w:lvl>
    <w:lvl w:ilvl="5" w:tplc="DAE65E32">
      <w:start w:val="1"/>
      <w:numFmt w:val="lowerRoman"/>
      <w:lvlText w:val="%6."/>
      <w:lvlJc w:val="right"/>
      <w:pPr>
        <w:ind w:left="5070" w:hanging="180"/>
      </w:pPr>
    </w:lvl>
    <w:lvl w:ilvl="6" w:tplc="F944395E">
      <w:start w:val="1"/>
      <w:numFmt w:val="decimal"/>
      <w:lvlText w:val="%7."/>
      <w:lvlJc w:val="left"/>
      <w:pPr>
        <w:ind w:left="5790" w:hanging="360"/>
      </w:pPr>
    </w:lvl>
    <w:lvl w:ilvl="7" w:tplc="284668CC">
      <w:start w:val="1"/>
      <w:numFmt w:val="lowerLetter"/>
      <w:lvlText w:val="%8."/>
      <w:lvlJc w:val="left"/>
      <w:pPr>
        <w:ind w:left="6510" w:hanging="360"/>
      </w:pPr>
    </w:lvl>
    <w:lvl w:ilvl="8" w:tplc="C99604A2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206F6FC8"/>
    <w:multiLevelType w:val="hybridMultilevel"/>
    <w:tmpl w:val="4120D7DE"/>
    <w:lvl w:ilvl="0" w:tplc="FE28F42C">
      <w:start w:val="1"/>
      <w:numFmt w:val="decimal"/>
      <w:lvlText w:val="%1."/>
      <w:lvlJc w:val="left"/>
    </w:lvl>
    <w:lvl w:ilvl="1" w:tplc="E92AA30A">
      <w:start w:val="1"/>
      <w:numFmt w:val="lowerLetter"/>
      <w:lvlText w:val="%2."/>
      <w:lvlJc w:val="left"/>
      <w:pPr>
        <w:ind w:left="1440" w:hanging="360"/>
      </w:pPr>
    </w:lvl>
    <w:lvl w:ilvl="2" w:tplc="21807612">
      <w:start w:val="1"/>
      <w:numFmt w:val="lowerRoman"/>
      <w:lvlText w:val="%3."/>
      <w:lvlJc w:val="right"/>
      <w:pPr>
        <w:ind w:left="2160" w:hanging="180"/>
      </w:pPr>
    </w:lvl>
    <w:lvl w:ilvl="3" w:tplc="28D6F026">
      <w:start w:val="1"/>
      <w:numFmt w:val="decimal"/>
      <w:lvlText w:val="%4."/>
      <w:lvlJc w:val="left"/>
      <w:pPr>
        <w:ind w:left="2880" w:hanging="360"/>
      </w:pPr>
    </w:lvl>
    <w:lvl w:ilvl="4" w:tplc="6C5EB610">
      <w:start w:val="1"/>
      <w:numFmt w:val="lowerLetter"/>
      <w:lvlText w:val="%5."/>
      <w:lvlJc w:val="left"/>
      <w:pPr>
        <w:ind w:left="3600" w:hanging="360"/>
      </w:pPr>
    </w:lvl>
    <w:lvl w:ilvl="5" w:tplc="FAE6EC28">
      <w:start w:val="1"/>
      <w:numFmt w:val="lowerRoman"/>
      <w:lvlText w:val="%6."/>
      <w:lvlJc w:val="right"/>
      <w:pPr>
        <w:ind w:left="4320" w:hanging="180"/>
      </w:pPr>
    </w:lvl>
    <w:lvl w:ilvl="6" w:tplc="61404092">
      <w:start w:val="1"/>
      <w:numFmt w:val="decimal"/>
      <w:lvlText w:val="%7."/>
      <w:lvlJc w:val="left"/>
      <w:pPr>
        <w:ind w:left="5040" w:hanging="360"/>
      </w:pPr>
    </w:lvl>
    <w:lvl w:ilvl="7" w:tplc="9DCAC6EC">
      <w:start w:val="1"/>
      <w:numFmt w:val="lowerLetter"/>
      <w:lvlText w:val="%8."/>
      <w:lvlJc w:val="left"/>
      <w:pPr>
        <w:ind w:left="5760" w:hanging="360"/>
      </w:pPr>
    </w:lvl>
    <w:lvl w:ilvl="8" w:tplc="C08EA44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2948"/>
    <w:multiLevelType w:val="hybridMultilevel"/>
    <w:tmpl w:val="BD504E48"/>
    <w:lvl w:ilvl="0" w:tplc="8CBEBCE0">
      <w:start w:val="1"/>
      <w:numFmt w:val="decimal"/>
      <w:lvlText w:val="%1."/>
      <w:lvlJc w:val="left"/>
      <w:pPr>
        <w:ind w:left="1110" w:hanging="405"/>
      </w:pPr>
    </w:lvl>
    <w:lvl w:ilvl="1" w:tplc="7F0EA652">
      <w:start w:val="1"/>
      <w:numFmt w:val="lowerLetter"/>
      <w:lvlText w:val="%2."/>
      <w:lvlJc w:val="left"/>
      <w:pPr>
        <w:ind w:left="1785" w:hanging="360"/>
      </w:pPr>
    </w:lvl>
    <w:lvl w:ilvl="2" w:tplc="2C9A5C56">
      <w:start w:val="1"/>
      <w:numFmt w:val="lowerRoman"/>
      <w:lvlText w:val="%3."/>
      <w:lvlJc w:val="right"/>
      <w:pPr>
        <w:ind w:left="2505" w:hanging="180"/>
      </w:pPr>
    </w:lvl>
    <w:lvl w:ilvl="3" w:tplc="A1BE6C22">
      <w:start w:val="1"/>
      <w:numFmt w:val="decimal"/>
      <w:lvlText w:val="%4."/>
      <w:lvlJc w:val="left"/>
      <w:pPr>
        <w:ind w:left="3225" w:hanging="360"/>
      </w:pPr>
    </w:lvl>
    <w:lvl w:ilvl="4" w:tplc="AB6E50E4">
      <w:start w:val="1"/>
      <w:numFmt w:val="lowerLetter"/>
      <w:lvlText w:val="%5."/>
      <w:lvlJc w:val="left"/>
      <w:pPr>
        <w:ind w:left="3945" w:hanging="360"/>
      </w:pPr>
    </w:lvl>
    <w:lvl w:ilvl="5" w:tplc="D58024BC">
      <w:start w:val="1"/>
      <w:numFmt w:val="lowerRoman"/>
      <w:lvlText w:val="%6."/>
      <w:lvlJc w:val="right"/>
      <w:pPr>
        <w:ind w:left="4665" w:hanging="180"/>
      </w:pPr>
    </w:lvl>
    <w:lvl w:ilvl="6" w:tplc="9B9C1BEA">
      <w:start w:val="1"/>
      <w:numFmt w:val="decimal"/>
      <w:lvlText w:val="%7."/>
      <w:lvlJc w:val="left"/>
      <w:pPr>
        <w:ind w:left="5385" w:hanging="360"/>
      </w:pPr>
    </w:lvl>
    <w:lvl w:ilvl="7" w:tplc="613A6940">
      <w:start w:val="1"/>
      <w:numFmt w:val="lowerLetter"/>
      <w:lvlText w:val="%8."/>
      <w:lvlJc w:val="left"/>
      <w:pPr>
        <w:ind w:left="6105" w:hanging="360"/>
      </w:pPr>
    </w:lvl>
    <w:lvl w:ilvl="8" w:tplc="34A04D7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7A540C"/>
    <w:multiLevelType w:val="hybridMultilevel"/>
    <w:tmpl w:val="4E407C1E"/>
    <w:lvl w:ilvl="0" w:tplc="26B2BF72">
      <w:start w:val="1"/>
      <w:numFmt w:val="decimal"/>
      <w:lvlText w:val="%1"/>
      <w:lvlJc w:val="left"/>
      <w:pPr>
        <w:ind w:left="1830" w:hanging="360"/>
      </w:pPr>
      <w:rPr>
        <w:rFonts w:eastAsia="Times New Roman"/>
      </w:rPr>
    </w:lvl>
    <w:lvl w:ilvl="1" w:tplc="E82A3FF2">
      <w:start w:val="1"/>
      <w:numFmt w:val="lowerLetter"/>
      <w:lvlText w:val="%2."/>
      <w:lvlJc w:val="left"/>
      <w:pPr>
        <w:ind w:left="2550" w:hanging="360"/>
      </w:pPr>
    </w:lvl>
    <w:lvl w:ilvl="2" w:tplc="76007754">
      <w:start w:val="1"/>
      <w:numFmt w:val="lowerRoman"/>
      <w:lvlText w:val="%3."/>
      <w:lvlJc w:val="right"/>
      <w:pPr>
        <w:ind w:left="3270" w:hanging="180"/>
      </w:pPr>
    </w:lvl>
    <w:lvl w:ilvl="3" w:tplc="394EAEE2">
      <w:start w:val="1"/>
      <w:numFmt w:val="decimal"/>
      <w:lvlText w:val="%4."/>
      <w:lvlJc w:val="left"/>
      <w:pPr>
        <w:ind w:left="3990" w:hanging="360"/>
      </w:pPr>
    </w:lvl>
    <w:lvl w:ilvl="4" w:tplc="C492A9B6">
      <w:start w:val="1"/>
      <w:numFmt w:val="lowerLetter"/>
      <w:lvlText w:val="%5."/>
      <w:lvlJc w:val="left"/>
      <w:pPr>
        <w:ind w:left="4710" w:hanging="360"/>
      </w:pPr>
    </w:lvl>
    <w:lvl w:ilvl="5" w:tplc="1884CEA4">
      <w:start w:val="1"/>
      <w:numFmt w:val="lowerRoman"/>
      <w:lvlText w:val="%6."/>
      <w:lvlJc w:val="right"/>
      <w:pPr>
        <w:ind w:left="5430" w:hanging="180"/>
      </w:pPr>
    </w:lvl>
    <w:lvl w:ilvl="6" w:tplc="233C29E4">
      <w:start w:val="1"/>
      <w:numFmt w:val="decimal"/>
      <w:lvlText w:val="%7."/>
      <w:lvlJc w:val="left"/>
      <w:pPr>
        <w:ind w:left="6150" w:hanging="360"/>
      </w:pPr>
    </w:lvl>
    <w:lvl w:ilvl="7" w:tplc="9EF6EF34">
      <w:start w:val="1"/>
      <w:numFmt w:val="lowerLetter"/>
      <w:lvlText w:val="%8."/>
      <w:lvlJc w:val="left"/>
      <w:pPr>
        <w:ind w:left="6870" w:hanging="360"/>
      </w:pPr>
    </w:lvl>
    <w:lvl w:ilvl="8" w:tplc="358CC20A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7C150984"/>
    <w:multiLevelType w:val="hybridMultilevel"/>
    <w:tmpl w:val="8E001DFE"/>
    <w:lvl w:ilvl="0" w:tplc="1BEC9364">
      <w:start w:val="1"/>
      <w:numFmt w:val="decimal"/>
      <w:lvlText w:val="%1."/>
      <w:lvlJc w:val="left"/>
      <w:pPr>
        <w:ind w:left="927" w:hanging="360"/>
      </w:pPr>
    </w:lvl>
    <w:lvl w:ilvl="1" w:tplc="E3B8A046">
      <w:start w:val="1"/>
      <w:numFmt w:val="lowerLetter"/>
      <w:lvlText w:val="%2."/>
      <w:lvlJc w:val="left"/>
      <w:pPr>
        <w:ind w:left="1647" w:hanging="360"/>
      </w:pPr>
    </w:lvl>
    <w:lvl w:ilvl="2" w:tplc="4342A6FE">
      <w:start w:val="1"/>
      <w:numFmt w:val="lowerRoman"/>
      <w:lvlText w:val="%3."/>
      <w:lvlJc w:val="right"/>
      <w:pPr>
        <w:ind w:left="2367" w:hanging="180"/>
      </w:pPr>
    </w:lvl>
    <w:lvl w:ilvl="3" w:tplc="DC8EDE52">
      <w:start w:val="1"/>
      <w:numFmt w:val="decimal"/>
      <w:lvlText w:val="%4."/>
      <w:lvlJc w:val="left"/>
      <w:pPr>
        <w:ind w:left="3087" w:hanging="360"/>
      </w:pPr>
    </w:lvl>
    <w:lvl w:ilvl="4" w:tplc="8730DF16">
      <w:start w:val="1"/>
      <w:numFmt w:val="lowerLetter"/>
      <w:lvlText w:val="%5."/>
      <w:lvlJc w:val="left"/>
      <w:pPr>
        <w:ind w:left="3807" w:hanging="360"/>
      </w:pPr>
    </w:lvl>
    <w:lvl w:ilvl="5" w:tplc="DB700F8E">
      <w:start w:val="1"/>
      <w:numFmt w:val="lowerRoman"/>
      <w:lvlText w:val="%6."/>
      <w:lvlJc w:val="right"/>
      <w:pPr>
        <w:ind w:left="4527" w:hanging="180"/>
      </w:pPr>
    </w:lvl>
    <w:lvl w:ilvl="6" w:tplc="202ECEF4">
      <w:start w:val="1"/>
      <w:numFmt w:val="decimal"/>
      <w:lvlText w:val="%7."/>
      <w:lvlJc w:val="left"/>
      <w:pPr>
        <w:ind w:left="5247" w:hanging="360"/>
      </w:pPr>
    </w:lvl>
    <w:lvl w:ilvl="7" w:tplc="DCBCA91A">
      <w:start w:val="1"/>
      <w:numFmt w:val="lowerLetter"/>
      <w:lvlText w:val="%8."/>
      <w:lvlJc w:val="left"/>
      <w:pPr>
        <w:ind w:left="5967" w:hanging="360"/>
      </w:pPr>
    </w:lvl>
    <w:lvl w:ilvl="8" w:tplc="B5D8A10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2C4A06"/>
    <w:multiLevelType w:val="hybridMultilevel"/>
    <w:tmpl w:val="181A20E8"/>
    <w:lvl w:ilvl="0" w:tplc="D1BA841A">
      <w:start w:val="3"/>
      <w:numFmt w:val="decimal"/>
      <w:lvlText w:val="%1"/>
      <w:lvlJc w:val="left"/>
      <w:pPr>
        <w:ind w:left="1069" w:hanging="360"/>
      </w:pPr>
    </w:lvl>
    <w:lvl w:ilvl="1" w:tplc="5C4A14D2">
      <w:start w:val="1"/>
      <w:numFmt w:val="lowerLetter"/>
      <w:lvlText w:val="%2."/>
      <w:lvlJc w:val="left"/>
      <w:pPr>
        <w:ind w:left="1789" w:hanging="360"/>
      </w:pPr>
    </w:lvl>
    <w:lvl w:ilvl="2" w:tplc="F9ACBE3A">
      <w:start w:val="1"/>
      <w:numFmt w:val="lowerRoman"/>
      <w:lvlText w:val="%3."/>
      <w:lvlJc w:val="right"/>
      <w:pPr>
        <w:ind w:left="2509" w:hanging="180"/>
      </w:pPr>
    </w:lvl>
    <w:lvl w:ilvl="3" w:tplc="3ABCD2AC">
      <w:start w:val="1"/>
      <w:numFmt w:val="decimal"/>
      <w:lvlText w:val="%4."/>
      <w:lvlJc w:val="left"/>
      <w:pPr>
        <w:ind w:left="3229" w:hanging="360"/>
      </w:pPr>
    </w:lvl>
    <w:lvl w:ilvl="4" w:tplc="AB20650E">
      <w:start w:val="1"/>
      <w:numFmt w:val="lowerLetter"/>
      <w:lvlText w:val="%5."/>
      <w:lvlJc w:val="left"/>
      <w:pPr>
        <w:ind w:left="3949" w:hanging="360"/>
      </w:pPr>
    </w:lvl>
    <w:lvl w:ilvl="5" w:tplc="25EEA4B2">
      <w:start w:val="1"/>
      <w:numFmt w:val="lowerRoman"/>
      <w:lvlText w:val="%6."/>
      <w:lvlJc w:val="right"/>
      <w:pPr>
        <w:ind w:left="4669" w:hanging="180"/>
      </w:pPr>
    </w:lvl>
    <w:lvl w:ilvl="6" w:tplc="E6B675E0">
      <w:start w:val="1"/>
      <w:numFmt w:val="decimal"/>
      <w:lvlText w:val="%7."/>
      <w:lvlJc w:val="left"/>
      <w:pPr>
        <w:ind w:left="5389" w:hanging="360"/>
      </w:pPr>
    </w:lvl>
    <w:lvl w:ilvl="7" w:tplc="A1048870">
      <w:start w:val="1"/>
      <w:numFmt w:val="lowerLetter"/>
      <w:lvlText w:val="%8."/>
      <w:lvlJc w:val="left"/>
      <w:pPr>
        <w:ind w:left="6109" w:hanging="360"/>
      </w:pPr>
    </w:lvl>
    <w:lvl w:ilvl="8" w:tplc="B82AB1D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B16"/>
    <w:rsid w:val="00086193"/>
    <w:rsid w:val="00162301"/>
    <w:rsid w:val="005C692A"/>
    <w:rsid w:val="00965E73"/>
    <w:rsid w:val="00A16AE8"/>
    <w:rsid w:val="00AA7E05"/>
    <w:rsid w:val="00D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1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DE1B1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E1B16"/>
    <w:rPr>
      <w:sz w:val="24"/>
      <w:szCs w:val="24"/>
    </w:rPr>
  </w:style>
  <w:style w:type="character" w:customStyle="1" w:styleId="QuoteChar">
    <w:name w:val="Quote Char"/>
    <w:uiPriority w:val="29"/>
    <w:rsid w:val="00DE1B16"/>
    <w:rPr>
      <w:i/>
    </w:rPr>
  </w:style>
  <w:style w:type="character" w:customStyle="1" w:styleId="IntenseQuoteChar">
    <w:name w:val="Intense Quote Char"/>
    <w:uiPriority w:val="30"/>
    <w:rsid w:val="00DE1B16"/>
    <w:rPr>
      <w:i/>
    </w:rPr>
  </w:style>
  <w:style w:type="character" w:customStyle="1" w:styleId="FootnoteTextChar">
    <w:name w:val="Footnote Text Char"/>
    <w:uiPriority w:val="99"/>
    <w:rsid w:val="00DE1B16"/>
    <w:rPr>
      <w:sz w:val="18"/>
    </w:rPr>
  </w:style>
  <w:style w:type="character" w:customStyle="1" w:styleId="EndnoteTextChar">
    <w:name w:val="Endnote Text Char"/>
    <w:uiPriority w:val="99"/>
    <w:rsid w:val="00DE1B16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DE1B1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E1B1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E1B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E1B1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E1B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E1B1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E1B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E1B1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E1B1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E1B1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E1B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E1B1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E1B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E1B1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E1B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E1B1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E1B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E1B1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DE1B16"/>
    <w:pPr>
      <w:ind w:left="720"/>
      <w:contextualSpacing/>
    </w:pPr>
    <w:rPr>
      <w:lang w:val="en-US" w:eastAsia="en-US"/>
    </w:rPr>
  </w:style>
  <w:style w:type="paragraph" w:styleId="a5">
    <w:name w:val="No Spacing"/>
    <w:uiPriority w:val="1"/>
    <w:qFormat/>
    <w:rsid w:val="00DE1B16"/>
  </w:style>
  <w:style w:type="paragraph" w:styleId="a6">
    <w:name w:val="Title"/>
    <w:basedOn w:val="a"/>
    <w:next w:val="a"/>
    <w:link w:val="a7"/>
    <w:uiPriority w:val="10"/>
    <w:qFormat/>
    <w:rsid w:val="00DE1B16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DE1B16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DE1B16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DE1B1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E1B1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E1B16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DE1B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DE1B1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E1B1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DE1B16"/>
  </w:style>
  <w:style w:type="paragraph" w:customStyle="1" w:styleId="10">
    <w:name w:val="Нижний колонтитул1"/>
    <w:basedOn w:val="a"/>
    <w:link w:val="CaptionChar"/>
    <w:uiPriority w:val="99"/>
    <w:unhideWhenUsed/>
    <w:rsid w:val="00DE1B16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E1B1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E1B1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E1B16"/>
  </w:style>
  <w:style w:type="table" w:styleId="ac">
    <w:name w:val="Table Grid"/>
    <w:basedOn w:val="a1"/>
    <w:uiPriority w:val="59"/>
    <w:rsid w:val="00DE1B16"/>
    <w:tblPr/>
  </w:style>
  <w:style w:type="table" w:customStyle="1" w:styleId="TableGridLight">
    <w:name w:val="Table Grid Light"/>
    <w:uiPriority w:val="59"/>
    <w:rsid w:val="00DE1B1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E1B1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rsid w:val="00DE1B1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E1B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rsid w:val="00DE1B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rsid w:val="00DE1B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E1B1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E1B1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E1B1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E1B1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E1B1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E1B1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E1B1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E1B1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E1B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E1B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E1B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E1B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E1B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E1B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E1B1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E1B1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E1B1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E1B1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E1B1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E1B1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E1B1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E1B1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E1B1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E1B1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E1B1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E1B1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E1B1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E1B1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E1B1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E1B1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E1B1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semiHidden/>
    <w:unhideWhenUsed/>
    <w:rsid w:val="00DE1B1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DE1B16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DE1B16"/>
    <w:rPr>
      <w:sz w:val="18"/>
    </w:rPr>
  </w:style>
  <w:style w:type="character" w:styleId="af0">
    <w:name w:val="footnote reference"/>
    <w:uiPriority w:val="99"/>
    <w:unhideWhenUsed/>
    <w:rsid w:val="00DE1B1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E1B16"/>
  </w:style>
  <w:style w:type="character" w:customStyle="1" w:styleId="af2">
    <w:name w:val="Текст концевой сноски Знак"/>
    <w:link w:val="af1"/>
    <w:uiPriority w:val="99"/>
    <w:rsid w:val="00DE1B16"/>
    <w:rPr>
      <w:sz w:val="20"/>
    </w:rPr>
  </w:style>
  <w:style w:type="character" w:styleId="af3">
    <w:name w:val="endnote reference"/>
    <w:uiPriority w:val="99"/>
    <w:semiHidden/>
    <w:unhideWhenUsed/>
    <w:rsid w:val="00DE1B1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E1B16"/>
    <w:pPr>
      <w:spacing w:after="57"/>
    </w:pPr>
  </w:style>
  <w:style w:type="paragraph" w:styleId="22">
    <w:name w:val="toc 2"/>
    <w:basedOn w:val="a"/>
    <w:next w:val="a"/>
    <w:uiPriority w:val="39"/>
    <w:unhideWhenUsed/>
    <w:rsid w:val="00DE1B1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E1B1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E1B1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E1B1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E1B1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E1B1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E1B1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E1B16"/>
    <w:pPr>
      <w:spacing w:after="57"/>
      <w:ind w:left="2268"/>
    </w:pPr>
  </w:style>
  <w:style w:type="paragraph" w:styleId="af4">
    <w:name w:val="TOC Heading"/>
    <w:uiPriority w:val="39"/>
    <w:unhideWhenUsed/>
    <w:rsid w:val="00DE1B16"/>
  </w:style>
  <w:style w:type="paragraph" w:styleId="af5">
    <w:name w:val="table of figures"/>
    <w:basedOn w:val="a"/>
    <w:next w:val="a"/>
    <w:uiPriority w:val="99"/>
    <w:unhideWhenUsed/>
    <w:rsid w:val="00DE1B16"/>
  </w:style>
  <w:style w:type="paragraph" w:styleId="af6">
    <w:name w:val="Balloon Text"/>
    <w:basedOn w:val="a"/>
    <w:link w:val="af7"/>
    <w:uiPriority w:val="99"/>
    <w:semiHidden/>
    <w:unhideWhenUsed/>
    <w:rsid w:val="00DE1B16"/>
    <w:rPr>
      <w:rFonts w:ascii="Tahoma" w:hAnsi="Tahoma"/>
      <w:sz w:val="16"/>
      <w:szCs w:val="16"/>
      <w:lang w:val="en-US"/>
    </w:rPr>
  </w:style>
  <w:style w:type="character" w:customStyle="1" w:styleId="af7">
    <w:name w:val="Текст выноски Знак"/>
    <w:link w:val="af6"/>
    <w:uiPriority w:val="99"/>
    <w:semiHidden/>
    <w:rsid w:val="00DE1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Верхний колонтитул2"/>
    <w:basedOn w:val="a"/>
    <w:link w:val="af8"/>
    <w:uiPriority w:val="99"/>
    <w:unhideWhenUsed/>
    <w:rsid w:val="00DE1B1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Верхний колонтитул Знак"/>
    <w:link w:val="23"/>
    <w:uiPriority w:val="99"/>
    <w:rsid w:val="00DE1B16"/>
    <w:rPr>
      <w:rFonts w:ascii="Times New Roman" w:eastAsia="Times New Roman" w:hAnsi="Times New Roman"/>
    </w:rPr>
  </w:style>
  <w:style w:type="paragraph" w:customStyle="1" w:styleId="24">
    <w:name w:val="Нижний колонтитул2"/>
    <w:basedOn w:val="a"/>
    <w:link w:val="af9"/>
    <w:uiPriority w:val="99"/>
    <w:semiHidden/>
    <w:unhideWhenUsed/>
    <w:rsid w:val="00DE1B1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9">
    <w:name w:val="Нижний колонтитул Знак"/>
    <w:link w:val="24"/>
    <w:uiPriority w:val="99"/>
    <w:semiHidden/>
    <w:rsid w:val="00DE1B16"/>
    <w:rPr>
      <w:rFonts w:ascii="Times New Roman" w:eastAsia="Times New Roman" w:hAnsi="Times New Roman"/>
    </w:rPr>
  </w:style>
  <w:style w:type="paragraph" w:customStyle="1" w:styleId="ConsPlusNormal">
    <w:name w:val="ConsPlusNormal"/>
    <w:rsid w:val="00DE1B16"/>
    <w:pPr>
      <w:widowControl w:val="0"/>
    </w:pPr>
    <w:rPr>
      <w:rFonts w:eastAsia="Times New Roman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rsid w:val="00DE1B16"/>
    <w:rPr>
      <w:rFonts w:ascii="Times New Roman" w:eastAsia="Times New Roman" w:hAnsi="Times New Roman"/>
    </w:rPr>
  </w:style>
  <w:style w:type="paragraph" w:styleId="afa">
    <w:name w:val="Body Text"/>
    <w:basedOn w:val="a"/>
    <w:link w:val="afb"/>
    <w:uiPriority w:val="1"/>
    <w:qFormat/>
    <w:rsid w:val="00DE1B16"/>
    <w:pPr>
      <w:widowControl w:val="0"/>
      <w:shd w:val="clear" w:color="auto" w:fill="FFFFFF"/>
    </w:pPr>
    <w:rPr>
      <w:rFonts w:ascii="Cambria" w:eastAsia="Cambria" w:hAnsi="Cambria"/>
      <w:sz w:val="27"/>
      <w:szCs w:val="27"/>
      <w:lang w:val="en-US" w:eastAsia="en-US"/>
    </w:rPr>
  </w:style>
  <w:style w:type="character" w:customStyle="1" w:styleId="afb">
    <w:name w:val="Основной текст Знак"/>
    <w:link w:val="afa"/>
    <w:uiPriority w:val="1"/>
    <w:rsid w:val="00DE1B16"/>
    <w:rPr>
      <w:rFonts w:ascii="Cambria" w:eastAsia="Cambria" w:hAnsi="Cambria" w:cs="Cambria"/>
      <w:sz w:val="27"/>
      <w:szCs w:val="27"/>
      <w:shd w:val="clear" w:color="auto" w:fill="FFFFFF"/>
      <w:lang w:eastAsia="en-US"/>
    </w:rPr>
  </w:style>
  <w:style w:type="paragraph" w:styleId="afc">
    <w:name w:val="Revision"/>
    <w:hidden/>
    <w:uiPriority w:val="99"/>
    <w:semiHidden/>
    <w:rsid w:val="00DE1B16"/>
    <w:rPr>
      <w:rFonts w:ascii="Times New Roman" w:eastAsia="Times New Roman" w:hAnsi="Times New Roman"/>
      <w:lang w:eastAsia="ru-RU"/>
    </w:rPr>
  </w:style>
  <w:style w:type="character" w:styleId="afd">
    <w:name w:val="Subtle Emphasis"/>
    <w:uiPriority w:val="19"/>
    <w:qFormat/>
    <w:rsid w:val="00DE1B16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1179F46314E924976A61286655E026B4C8E5D8A062439CB780A095088DFB3AA6955FBF6F29572D27C0B8315656B1A13eCt3H" TargetMode="External"/><Relationship Id="rId13" Type="http://schemas.openxmlformats.org/officeDocument/2006/relationships/hyperlink" Target="consultantplus://offline/ref=3197D67EB2882A3ED2707004BBB80171D56B2D2C104877891E4320FF3B7863B1E4FE588E0116B541F8BD7B4A9144444D8EzDo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9A007D395C8FB2E8FE30C8597AC7B69FB652134B1CC94A6B68F0DCCD76021418ACA4E0FB4112A6502389B7BA2D727E3Ac0H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36796DEBF066AECD0A8F7BA83DE4AF419C3FBFE95498D8FE13712DB79914C4C0CA167322563454B015B29CD720010A5CpFD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554D8024C8C1D92A4FC5E87776FD741A38F1571010DF1CCDA64D5BAF974B10238BD3F79ACEBEBECB8B839F65BA17C5A0X4B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36D3CE8F6598F44A381246D8178E7326CFC1CD2761ABA393464822E62984D46C2D998BB028C03DCD1F386BF7C9404436W0v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kraeva_na</dc:creator>
  <cp:lastModifiedBy>Любовь В. Кузнецова</cp:lastModifiedBy>
  <cp:revision>15</cp:revision>
  <cp:lastPrinted>2023-04-28T09:49:00Z</cp:lastPrinted>
  <dcterms:created xsi:type="dcterms:W3CDTF">2023-02-10T15:27:00Z</dcterms:created>
  <dcterms:modified xsi:type="dcterms:W3CDTF">2023-05-11T06:57:00Z</dcterms:modified>
  <cp:version>786432</cp:version>
</cp:coreProperties>
</file>